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2F" w:rsidRDefault="00F4662F" w:rsidP="00F4662F">
      <w:pPr>
        <w:spacing w:after="0" w:line="240" w:lineRule="auto"/>
        <w:outlineLvl w:val="0"/>
        <w:rPr>
          <w:rFonts w:ascii="Arial" w:eastAsia="Times New Roman" w:hAnsi="Arial" w:cs="Arial"/>
          <w:color w:val="630D0D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630D0D"/>
          <w:kern w:val="36"/>
          <w:sz w:val="30"/>
          <w:szCs w:val="30"/>
          <w:lang w:eastAsia="ru-RU"/>
        </w:rPr>
        <w:t xml:space="preserve">                            </w:t>
      </w:r>
      <w:r w:rsidRPr="00F4662F">
        <w:rPr>
          <w:rFonts w:ascii="Arial" w:eastAsia="Times New Roman" w:hAnsi="Arial" w:cs="Arial"/>
          <w:noProof/>
          <w:color w:val="630D0D"/>
          <w:kern w:val="36"/>
          <w:sz w:val="30"/>
          <w:szCs w:val="30"/>
          <w:lang w:eastAsia="ru-RU"/>
        </w:rPr>
        <w:drawing>
          <wp:inline distT="0" distB="0" distL="0" distR="0">
            <wp:extent cx="2543039" cy="2657475"/>
            <wp:effectExtent l="38100" t="0" r="9661" b="809625"/>
            <wp:docPr id="14" name="Рисунок 12" descr="ryazanskaya-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zanskaya-oblas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643" cy="26581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30D0D"/>
          <w:kern w:val="36"/>
          <w:sz w:val="30"/>
          <w:szCs w:val="30"/>
          <w:lang w:eastAsia="ru-RU"/>
        </w:rPr>
        <w:t xml:space="preserve">                     </w:t>
      </w:r>
    </w:p>
    <w:p w:rsidR="00F4662F" w:rsidRDefault="00F4662F" w:rsidP="00F4662F">
      <w:pPr>
        <w:spacing w:after="0" w:line="240" w:lineRule="auto"/>
        <w:outlineLvl w:val="0"/>
        <w:rPr>
          <w:rFonts w:ascii="Arial" w:eastAsia="Times New Roman" w:hAnsi="Arial" w:cs="Arial"/>
          <w:color w:val="630D0D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630D0D"/>
          <w:kern w:val="36"/>
          <w:sz w:val="30"/>
          <w:szCs w:val="30"/>
          <w:lang w:eastAsia="ru-RU"/>
        </w:rPr>
        <w:t xml:space="preserve">                                    </w:t>
      </w:r>
    </w:p>
    <w:p w:rsidR="00F4662F" w:rsidRDefault="00F4662F" w:rsidP="00F4662F">
      <w:pPr>
        <w:spacing w:after="0" w:line="240" w:lineRule="auto"/>
        <w:outlineLvl w:val="0"/>
        <w:rPr>
          <w:rFonts w:ascii="Arial" w:eastAsia="Times New Roman" w:hAnsi="Arial" w:cs="Arial"/>
          <w:color w:val="630D0D"/>
          <w:kern w:val="36"/>
          <w:sz w:val="30"/>
          <w:szCs w:val="30"/>
          <w:lang w:eastAsia="ru-RU"/>
        </w:rPr>
      </w:pPr>
    </w:p>
    <w:p w:rsidR="00F4662F" w:rsidRDefault="00F4662F" w:rsidP="00F4662F">
      <w:pPr>
        <w:spacing w:after="0" w:line="240" w:lineRule="auto"/>
        <w:outlineLvl w:val="0"/>
        <w:rPr>
          <w:rFonts w:ascii="Arial" w:eastAsia="Times New Roman" w:hAnsi="Arial" w:cs="Arial"/>
          <w:color w:val="630D0D"/>
          <w:kern w:val="36"/>
          <w:sz w:val="30"/>
          <w:szCs w:val="30"/>
          <w:lang w:eastAsia="ru-RU"/>
        </w:rPr>
      </w:pPr>
    </w:p>
    <w:p w:rsidR="00F4662F" w:rsidRDefault="00F4662F" w:rsidP="00F4662F">
      <w:pPr>
        <w:spacing w:after="0" w:line="240" w:lineRule="auto"/>
        <w:outlineLvl w:val="0"/>
        <w:rPr>
          <w:rFonts w:ascii="Arial" w:eastAsia="Times New Roman" w:hAnsi="Arial" w:cs="Arial"/>
          <w:color w:val="630D0D"/>
          <w:kern w:val="36"/>
          <w:sz w:val="30"/>
          <w:szCs w:val="30"/>
          <w:lang w:eastAsia="ru-RU"/>
        </w:rPr>
      </w:pPr>
    </w:p>
    <w:p w:rsidR="00F4662F" w:rsidRDefault="00F4662F" w:rsidP="00F4662F">
      <w:pPr>
        <w:spacing w:after="0" w:line="240" w:lineRule="auto"/>
        <w:outlineLvl w:val="0"/>
        <w:rPr>
          <w:rFonts w:ascii="Arial" w:eastAsia="Times New Roman" w:hAnsi="Arial" w:cs="Arial"/>
          <w:color w:val="630D0D"/>
          <w:kern w:val="36"/>
          <w:sz w:val="30"/>
          <w:szCs w:val="30"/>
          <w:lang w:eastAsia="ru-RU"/>
        </w:rPr>
      </w:pPr>
    </w:p>
    <w:p w:rsidR="00F4662F" w:rsidRPr="00F4662F" w:rsidRDefault="00F4662F" w:rsidP="00F4662F">
      <w:pPr>
        <w:spacing w:after="0" w:line="240" w:lineRule="auto"/>
        <w:outlineLvl w:val="0"/>
        <w:rPr>
          <w:rFonts w:ascii="Arial" w:eastAsia="Times New Roman" w:hAnsi="Arial" w:cs="Arial"/>
          <w:color w:val="630D0D"/>
          <w:kern w:val="36"/>
          <w:sz w:val="30"/>
          <w:szCs w:val="30"/>
          <w:lang w:eastAsia="ru-RU"/>
        </w:rPr>
      </w:pPr>
      <w:r w:rsidRPr="00F4662F">
        <w:rPr>
          <w:rFonts w:ascii="Arial" w:eastAsia="Times New Roman" w:hAnsi="Arial" w:cs="Arial"/>
          <w:color w:val="630D0D"/>
          <w:kern w:val="36"/>
          <w:sz w:val="30"/>
          <w:szCs w:val="30"/>
          <w:lang w:eastAsia="ru-RU"/>
        </w:rPr>
        <w:t>Регламент проведения чемпионата города Рязани и Рязанской области по футболу в залах сезона 2015 - 2016 года.</w:t>
      </w:r>
    </w:p>
    <w:p w:rsidR="00F4662F" w:rsidRPr="00F4662F" w:rsidRDefault="00F4662F" w:rsidP="00F4662F">
      <w:pPr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 </w:t>
      </w:r>
    </w:p>
    <w:p w:rsidR="00F4662F" w:rsidRPr="00F4662F" w:rsidRDefault="00F4662F" w:rsidP="00F466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Регламент проведения 2-го чемпионата</w:t>
      </w:r>
    </w:p>
    <w:p w:rsidR="00F4662F" w:rsidRPr="00F4662F" w:rsidRDefault="00F4662F" w:rsidP="00F466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             города Рязани и 2-го чемпионата Рязанской области по футболу в залах сезона 2015/2016г.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 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1. Цели и задачи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Формирование здорового образа жизни, физического и нравственного воспитания населения на основе народной любви к футболу, установление дружеских, доверительных отношений между болельщиками.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2. Руководство соревнованиями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Общее руководство проведением турнира осуществляется Оргкомитетом чемпионата города Рязани и Рязанской области.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3. Сроки и место проведения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Чемпионат города Рязани проводится с 21 ноября 2015 года по февраль 2016 года в ФОК "Дельфин" (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Канищево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) по выходным дням с 14.00 до 18.00 часов. С марта 2016 года проходят игры на кубок Олега Рязанского.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Чемпионат Рязанской области проводится с 16 ноября 2015 года по февраль 2016 года. Команды играют в спорткомплексе города 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Ал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.Н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евский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и города Ряжск.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4. Участники турнира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В турнире принимают участие любительские команды 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колективов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физкультуры и болельщиков города Рязани и Рязанской области. Соревнования проводятся по круговой системе.  Не допускаются к участию в чемпионате игроки с действующими профессиональными контрактами.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5. Определение победителей правила игры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lastRenderedPageBreak/>
        <w:t>Соревнования проводятся по правилам ФФР (5х5). Матч обслуживает один судья ФФР по правилам футбола в залах, два тайма по 25 минут (время грязное).  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Судейство матчей Чемпионата и Кубков осуществляется в соответствии с Правилами игры в 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футзал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(издание №3 от 2010 г.).</w:t>
      </w:r>
    </w:p>
    <w:p w:rsidR="00F4662F" w:rsidRPr="00F4662F" w:rsidRDefault="00F4662F" w:rsidP="00F4662F">
      <w:pPr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К судейству матчей допускаются судьи, рекомендованные и утверждённые организаторами турнира и главным судьей соревнований.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Команде набравшей в текущем тайме 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более пяти фолов назначается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9-ти метровый штрафной удар без права защиты. После окончания первого тайма фолы сгорают.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Игрок, получивший 2 предупреждения и удаленный с площадки пропускает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одну игру.  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Игрок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получивший прямую красную карточку удаляется до конца матча и его нарушение выносится на обсуждение Оргкомитета соревнований. Игрок подвергается дисквалификации не менее чем на два матча. Разрешается летучая замена без остановки игры, проводится из зоны замены. Игры проводятся мячом № 3  или № 3,5 для игры в зале.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В случае равенства очков места команд определяются: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- по результатам игр между собой,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- по лучшей разнице забитых и пропущенных мячей,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- по наибольшему количеству побед,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- по наибольшему количеству забитых мячей,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- по жребию.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Продолжительность матчей: 2 тайма по 25 минут (время грязное).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Очки начисляются: победа – 3 очка, ничья – 1 очко, поражение – 0 очков.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Состав команды на игру – 12 человек.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6. Порядок оформления участников турнира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Заявочный лист в количестве не более 18 и не менее 7 игроков, 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птренера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и представителя команды, контактной информацией команды, указанием цветов формы и заверенный руководителем участвующей команды подается в Оргкомитет соревнований по г. Рязани до 14.00 часов 21 ноября 2015г и оргкомитет соревнований чемпионата Рязанской области не позднее 14.00 часов 16 ноября 2015г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 .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представителем команды.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Во время проведения чемпионата предусмотрены период до заявок и от заявок игроков. С 21 ноября 2015 г. до окончания чемпионата города Рязани и Рязанской области , можно до заявить не более 3-х игроков, от заявить не более 3-х игроков и до заявить вместо них не более количества от заявленных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.З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аново заявленный в период до заявок игрок не должен быть до этого заигран за одну из команд принимающих участие в чемпионате города Рязани и Рязанской области в текущем 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сезоне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.Д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озаявки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в команды на участие в кубке Олега Рязанского запрещены.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За участие в матче 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( 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матчах) заигранного игрока за другую команду или не заявленного в список команды на участие в турнире  игрока, команде допустившей данное нарушение во всех играх где принимали участие данные игроки записывается технические поражения со счетом 0:5.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7. Порядок проведения соревнований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Перед началом матча представитель команды обязан заполнить протокол матча. В протокол вносится не более 12 игроков и тренера и представителя команды. В случае претензий по проведению матча представитель команды должен сделать запись в протоколе по существу вопроса. Эта запись является основанием для проведения Оргкомитетом чемпионата расследования по существу жалобы. Команды обязаны иметь основную форму и запасную (можно манишки). Игроки, не имеющие идентичную с командой форму, к соревнованиям не допускаются.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8. Дисциплинарные наказания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Команды по решению оргкомитета могут быть подвергнуты дисциплинарным наказаниям: предупреждение, штраф до 3000 рублей, снятие с команды 3 и более очков, отстранение от турнира. Участникам чемпионата строго запрещено курить, употреблять алкогольные и слабоалкогольные напитки, принимать пищу в игровом зале, оставлять мусор. В случае нарушения команда может быть подвергнута денежному штрафу от 1 000 рублей. Игрок 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команды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</w:t>
      </w: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lastRenderedPageBreak/>
        <w:t>допустивший оскорбление арбитра или организаторов матча наказывается красной карточкой и удаляется до конца матча. Получает дисквалификацию не менее чем на три игры, а команда подвергается штрафу.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9. Награждение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Команда, занявшая 1 место, награждается Кубком за 1-е место в Чемпионате города Рязани, Рязанской области и дипломом, игроки команды – медалями.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Команды, занявшие 2 и 3 места, награждаются Кубками, памятными дипломами, игроки команд - медалями.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Лучшие игроки турнира: вратарь, бомбардир и игрок награждаются памятными дипломами и призами.</w:t>
      </w:r>
    </w:p>
    <w:p w:rsidR="00F4662F" w:rsidRPr="00F4662F" w:rsidRDefault="00F4662F" w:rsidP="00F4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10. Участие в розыгрыше Кубка Олега Рязанского.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В розыгрыше Кубка Московии принимают участие команды занявшие в чемпионатах Москвы и Московской области 1 и 2 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места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.П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обедитель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кубка Олега Рязанского получает право представлять Рязанскую область на кубке Александра Косарева в борьбе с победителем аналогичных соревнований в городе Москве и Московской области.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Пи 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возниконовении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спорных ситуаций к данному регламенту применимы нормы и положения вышестоящего Регламента по проведению Российских соревнований по 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футзалу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 среди команд </w:t>
      </w:r>
      <w:proofErr w:type="gram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( </w:t>
      </w:r>
      <w:proofErr w:type="gram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 xml:space="preserve">клубов ) </w:t>
      </w:r>
      <w:proofErr w:type="spellStart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Суперлиги</w:t>
      </w:r>
      <w:proofErr w:type="spellEnd"/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, Высшей и первой лиг.</w:t>
      </w:r>
    </w:p>
    <w:p w:rsidR="00F4662F" w:rsidRPr="00F4662F" w:rsidRDefault="00F4662F" w:rsidP="00F4662F">
      <w:pPr>
        <w:spacing w:before="180" w:after="0" w:line="240" w:lineRule="auto"/>
        <w:jc w:val="center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 </w:t>
      </w:r>
    </w:p>
    <w:p w:rsidR="00F4662F" w:rsidRPr="00F4662F" w:rsidRDefault="00F4662F" w:rsidP="00F4662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 </w:t>
      </w:r>
    </w:p>
    <w:p w:rsidR="00F4662F" w:rsidRPr="00F4662F" w:rsidRDefault="00F4662F" w:rsidP="00F466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Председатель Оргкомитета 2 чемпионата</w:t>
      </w:r>
    </w:p>
    <w:p w:rsidR="00F4662F" w:rsidRPr="00F4662F" w:rsidRDefault="00F4662F" w:rsidP="00F466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>города Рязани и Рязанской области</w:t>
      </w:r>
      <w:proofErr w:type="gramStart"/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 xml:space="preserve"> :</w:t>
      </w:r>
      <w:proofErr w:type="gramEnd"/>
      <w:r w:rsidRPr="00F4662F">
        <w:rPr>
          <w:rFonts w:ascii="Arial" w:eastAsia="Times New Roman" w:hAnsi="Arial" w:cs="Arial"/>
          <w:b/>
          <w:bCs/>
          <w:color w:val="523535"/>
          <w:sz w:val="20"/>
          <w:lang w:eastAsia="ru-RU"/>
        </w:rPr>
        <w:t xml:space="preserve"> Кадыков Э.В.</w:t>
      </w:r>
    </w:p>
    <w:p w:rsidR="00F4662F" w:rsidRPr="00F4662F" w:rsidRDefault="00F4662F" w:rsidP="00F4662F">
      <w:pPr>
        <w:spacing w:after="0" w:line="240" w:lineRule="auto"/>
        <w:rPr>
          <w:rFonts w:ascii="Arial" w:eastAsia="Times New Roman" w:hAnsi="Arial" w:cs="Arial"/>
          <w:color w:val="523535"/>
          <w:sz w:val="20"/>
          <w:szCs w:val="20"/>
          <w:lang w:eastAsia="ru-RU"/>
        </w:rPr>
      </w:pPr>
      <w:r w:rsidRPr="00F4662F">
        <w:rPr>
          <w:rFonts w:ascii="Arial" w:eastAsia="Times New Roman" w:hAnsi="Arial" w:cs="Arial"/>
          <w:color w:val="523535"/>
          <w:sz w:val="20"/>
          <w:szCs w:val="20"/>
          <w:lang w:eastAsia="ru-RU"/>
        </w:rPr>
        <w:t> </w:t>
      </w:r>
    </w:p>
    <w:p w:rsidR="00AA7051" w:rsidRDefault="00AA7051"/>
    <w:sectPr w:rsidR="00AA7051" w:rsidSect="00AA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62F"/>
    <w:rsid w:val="00AA7051"/>
    <w:rsid w:val="00F4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1"/>
  </w:style>
  <w:style w:type="paragraph" w:styleId="1">
    <w:name w:val="heading 1"/>
    <w:basedOn w:val="a"/>
    <w:link w:val="10"/>
    <w:uiPriority w:val="9"/>
    <w:qFormat/>
    <w:rsid w:val="00F46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6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2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2015-11-07T14:00:00Z</dcterms:created>
  <dcterms:modified xsi:type="dcterms:W3CDTF">2015-11-07T14:09:00Z</dcterms:modified>
</cp:coreProperties>
</file>